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9C04F3" w:rsidRDefault="00807359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C80B23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C1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C80B23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B1C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0B23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</w:t>
      </w:r>
      <w:r w:rsidR="005E7DBD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CA5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B1C11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863CA5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0B1C11">
        <w:rPr>
          <w:rFonts w:ascii="Times New Roman" w:eastAsia="Times New Roman" w:hAnsi="Times New Roman" w:cs="Times New Roman"/>
          <w:sz w:val="26"/>
          <w:szCs w:val="26"/>
          <w:lang w:eastAsia="ru-RU"/>
        </w:rPr>
        <w:t>580</w:t>
      </w:r>
    </w:p>
    <w:p w:rsidR="002D48F5" w:rsidRDefault="002D48F5" w:rsidP="002D4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30391974"/>
      <w:bookmarkStart w:id="1" w:name="_Toc130392402"/>
      <w:bookmarkStart w:id="2" w:name="_Toc130392846"/>
      <w:bookmarkStart w:id="3" w:name="_Toc168670921"/>
    </w:p>
    <w:p w:rsidR="002D48F5" w:rsidRPr="002D48F5" w:rsidRDefault="002D48F5" w:rsidP="002D4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изготовления и доставки избиратель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ных бюллетеней для голосования </w:t>
      </w:r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0B1C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дополнительных </w:t>
      </w:r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выборах депутатов советов депутатов муниципальных образований </w:t>
      </w:r>
      <w:bookmarkEnd w:id="0"/>
      <w:bookmarkEnd w:id="1"/>
      <w:bookmarkEnd w:id="2"/>
      <w:bookmarkEnd w:id="3"/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2D48F5" w:rsidRPr="002D48F5" w:rsidRDefault="002D48F5" w:rsidP="002D4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2D48F5" w:rsidRDefault="002D48F5" w:rsidP="002D4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F5" w:rsidRPr="002D48F5" w:rsidRDefault="002D48F5" w:rsidP="002D4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F5" w:rsidRDefault="002D48F5" w:rsidP="002D48F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</w:p>
    <w:p w:rsidR="002D48F5" w:rsidRDefault="002D48F5" w:rsidP="002D48F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8" w:rsidRPr="00614BD6" w:rsidRDefault="00563708" w:rsidP="000B590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14BD6" w:rsidRDefault="00563708" w:rsidP="000B59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8F5" w:rsidRPr="000B590E" w:rsidRDefault="002D48F5" w:rsidP="000B590E">
      <w:pPr>
        <w:pStyle w:val="a4"/>
        <w:keepNext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Порядок изготовления и доставки избирательных бюллетеней для голосования на </w:t>
      </w:r>
      <w:r w:rsidR="000B1C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дополнительных 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 согласно приложению</w:t>
      </w:r>
      <w:r w:rsid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</w:p>
    <w:p w:rsidR="000B590E" w:rsidRPr="000B590E" w:rsidRDefault="005E7DBD" w:rsidP="000B590E">
      <w:pPr>
        <w:pStyle w:val="a4"/>
        <w:keepNext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территориальной избирательной комиссии Кингисеппского муниципального района.</w:t>
      </w:r>
    </w:p>
    <w:p w:rsidR="0036710D" w:rsidRPr="000B590E" w:rsidRDefault="005E7DBD" w:rsidP="000B590E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590E" w:rsidRDefault="000B590E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</w:t>
      </w:r>
      <w:r w:rsidR="005C14F2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7233F4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EA" w:rsidRDefault="00690CEA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EA" w:rsidRPr="00614BD6" w:rsidRDefault="00690CEA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2E793A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П.А. Петрова</w:t>
      </w:r>
    </w:p>
    <w:p w:rsidR="000B590E" w:rsidRDefault="000B590E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EA" w:rsidRDefault="00690CE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EA" w:rsidRDefault="00690CE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EA" w:rsidRDefault="00690CE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1C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73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1C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04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B1C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B1C1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1C11"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Default="00AD154A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AD154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Порядок изготовления и доставки избирательных бюллетеней для голосования на </w:t>
      </w:r>
      <w:r w:rsidR="000B1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AD154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</w:t>
      </w:r>
    </w:p>
    <w:p w:rsidR="00AD154A" w:rsidRPr="000B590E" w:rsidRDefault="00AD154A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90E" w:rsidRPr="00AD154A" w:rsidRDefault="000B590E" w:rsidP="00AD154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1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D154A" w:rsidRPr="00AD154A" w:rsidRDefault="00AD154A" w:rsidP="00AD154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90E" w:rsidRPr="000B590E" w:rsidRDefault="000B590E" w:rsidP="000B5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D154A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изготовления и доставки избирательных бюллетеней для голосования на </w:t>
      </w:r>
      <w:r w:rsidR="000B1C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дополнительных </w:t>
      </w:r>
      <w:r w:rsidR="00AD154A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действия территориальной избирательной комиссии Кингисеппского муниципального района, связанные с изготовлением и доставкой избирательных бюллетеней, а также контролем за осуществлением этих действий.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Форма и требования к изготовлению избирательных бюллетеней для голосования на </w:t>
      </w:r>
      <w:r w:rsidR="000B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AD154A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степень их защиты, а также количество изготавливаемых избирательных бюллетеней утверждаются постановлением территориальной избирательной комиссии Кингисеппского муниципального района с полномочиями избирательных комиссий соответствующих муниципальных образований не позднее чем за 20 дней до дня голосования, то есть не позднее </w:t>
      </w:r>
      <w:r w:rsidR="001C60D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</w:t>
      </w:r>
      <w:r w:rsidR="001C60D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Текст избирательного бюллетеня для голосования </w:t>
      </w:r>
      <w:r w:rsidR="00BB4C8B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постановлением территориальной избирательной комиссии Кингисеппского муниципального района с полномочиями соответствующих окружных избирательных комиссий не позднее чем за 20 дней до дня голосования, то есть не позднее </w:t>
      </w:r>
      <w:r w:rsidR="001C60D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1C60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B4C8B" w:rsidRPr="000B590E" w:rsidRDefault="00BB4C8B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Pr="00BB4C8B" w:rsidRDefault="000B590E" w:rsidP="00BB4C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изготовления и доставки избирательных бюллетеней</w:t>
      </w:r>
    </w:p>
    <w:p w:rsidR="00BB4C8B" w:rsidRPr="00BB4C8B" w:rsidRDefault="00BB4C8B" w:rsidP="00BB4C8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590E" w:rsidRPr="000B590E" w:rsidRDefault="000B590E" w:rsidP="001C6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Избирательные бюллетени для голосования изготавливаются по постановлению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Заказ на изготовление избирательных бюллетеней размещается в полиграфической организации территориальной избирательной комиссией Кингисеппского муниципального района с полномочиями избирательной комиссии соответствующего муниципального образования.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Доставка изготовленных избирательных бюллетеней в территориальную избирательную комиссию Кингисеппского муниципального района с полномочиями избирательной комиссии соответствующего муниципального образования, в участковую избирательную комиссию осуществляется соответствующей избирательной комиссией самостоятельно. </w:t>
      </w:r>
    </w:p>
    <w:p w:rsid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 Финансирование расходов, связанных с изготовлением и доставкой избирательных бюллетеней, производится за счет средств местных бюджетов, выделенных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на подготовку и проведение </w:t>
      </w:r>
      <w:r w:rsidR="001C60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</w:t>
      </w:r>
      <w:r w:rsidR="00BB4C8B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4C8B" w:rsidRPr="000B590E" w:rsidRDefault="00BB4C8B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Pr="00BB4C8B" w:rsidRDefault="000B590E" w:rsidP="001C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4C8B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в полиграфической организации и их доставкой в территориальную избирательную комиссию Кингисеппского муниципального района с полномочиями избирательных комиссий муниципальных образований</w:t>
      </w:r>
    </w:p>
    <w:p w:rsidR="000B590E" w:rsidRPr="000B590E" w:rsidRDefault="000B590E" w:rsidP="001C6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0B590E" w:rsidRPr="00BB4C8B" w:rsidRDefault="00BB4C8B" w:rsidP="001C6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90E" w:rsidRP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постановлением соответствующей избирательной комиссии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территориальную избирательную комиссию Кингисеппского муниципального района с полномочиями избирательных комиссий муниципальных образований осуществляют члены комиссии с правом решающего голоса, определенные в соответствии с постановлением комиссии. </w:t>
      </w:r>
    </w:p>
    <w:p w:rsidR="00BB4C8B" w:rsidRPr="000B590E" w:rsidRDefault="00BB4C8B" w:rsidP="001C6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0B590E" w:rsidRPr="00BB4C8B" w:rsidRDefault="000B590E" w:rsidP="001C60DE">
      <w:pPr>
        <w:pStyle w:val="a4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Передача избирательных бюллетеней в полиграфической организации и участковым избирательным комиссиям</w:t>
      </w:r>
    </w:p>
    <w:p w:rsidR="00BB4C8B" w:rsidRPr="00BB4C8B" w:rsidRDefault="00BB4C8B" w:rsidP="001C60DE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 не позднее чем за два дня до получения ею избирательных бюллетеней от полиграфической организации принимает постановление о месте и времени передачи избирательных бюллетеней членам этой избирательной комиссии с правом решающего голоса.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Изготовленные полиграфической организацией избирательные бюллетени передаются членам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составляется в двух экземплярах, один из которых остается в полиграфической организации, а другой – в соответствующей избирательной комиссии.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с правом решающего голоса уничтожают лишние избирательные бюллетени (при их выявлении), о чем составляется акт в двух экземплярах (</w:t>
      </w:r>
      <w:r w:rsidR="00BB4C8B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B4C8B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Один экземпляр акта остается в полиграфической организации, другой в избирательной комиссии.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Территориальная избирательная комиссия Кингисеппского муниципального района с полномочиями избирательных комиссий муниципальных образований принимает постановление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Pr="000B59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от 12 июня 2002 года №67-ФЗ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 на основании принятого постановления не по</w:t>
      </w:r>
      <w:r w:rsidR="00A9093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зднее 10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A909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передает в соответствующую участковую избирательную комиссию избирательные бюллетени.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образования, о чем составляется акт, который хранится в этой избирательной комиссии (приложение 3 к Порядку).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О передаче избирательных бюллетеней от территориальной избирательной комиссии Кингисеппского муниципального района с</w:t>
      </w:r>
      <w:r w:rsidRPr="000B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 избирательной комиссии соответствующего муниципального образования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</w:t>
      </w:r>
      <w:r w:rsidR="009C04F3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акта остается в территориальной избирательной комиссии Кингисеппского муниципального района с полномочиями избирательных комиссий муниципальных образований, а другой – в участковой избирательной комиссии, получившей избирательные бюллетени.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При передаче избирательных бюллетеней от полиграфической организации в территориальную избирательную комиссию Кингисеппского муниципального района с полномочиями избирательной комиссии соответствующего муниципального образования, от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участковой избирательной комиссии,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представители таких кандидатов, представители любого избирательного объединения, наименование которого указано в избирательном бюллетене. 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образования,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кандидату или не менее чем одному его представителю, не менее чем одному представителю избирательного объединения, наименование которого указано в избирательном бюллетене.</w:t>
      </w:r>
    </w:p>
    <w:p w:rsidR="000B590E" w:rsidRPr="000B590E" w:rsidRDefault="000B590E" w:rsidP="001C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такие действия производятся).</w:t>
      </w:r>
    </w:p>
    <w:p w:rsidR="000B590E" w:rsidRPr="008C3D88" w:rsidRDefault="000B590E" w:rsidP="001C60DE">
      <w:pPr>
        <w:pStyle w:val="a4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1C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359" w:rsidRDefault="00807359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P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857" w:type="dxa"/>
        <w:tblInd w:w="4035" w:type="dxa"/>
        <w:tblLayout w:type="fixed"/>
        <w:tblLook w:val="04A0" w:firstRow="1" w:lastRow="0" w:firstColumn="1" w:lastColumn="0" w:noHBand="0" w:noVBand="1"/>
      </w:tblPr>
      <w:tblGrid>
        <w:gridCol w:w="5857"/>
      </w:tblGrid>
      <w:tr w:rsidR="000B590E" w:rsidRPr="000B590E" w:rsidTr="00034803">
        <w:tc>
          <w:tcPr>
            <w:tcW w:w="5857" w:type="dxa"/>
          </w:tcPr>
          <w:p w:rsidR="000B590E" w:rsidRPr="000B590E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C3D88" w:rsidRPr="008C3D88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0B590E" w:rsidRPr="000B590E" w:rsidTr="00034803">
        <w:trPr>
          <w:trHeight w:val="1209"/>
        </w:trPr>
        <w:tc>
          <w:tcPr>
            <w:tcW w:w="5857" w:type="dxa"/>
            <w:hideMark/>
          </w:tcPr>
          <w:p w:rsidR="008C3D88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Порядку, утвержденному </w:t>
            </w:r>
          </w:p>
          <w:p w:rsidR="000B590E" w:rsidRPr="000B590E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="008C3D88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  <w:t xml:space="preserve">ТИК </w:t>
            </w:r>
            <w:r w:rsidRPr="000B590E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590E" w:rsidRPr="000B590E" w:rsidRDefault="000B590E" w:rsidP="00807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 </w:t>
            </w:r>
            <w:r w:rsidR="00A9093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</w:t>
            </w:r>
            <w:r w:rsidR="0080735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9C04F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.0</w:t>
            </w:r>
            <w:r w:rsidR="00A9093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  <w:r w:rsidR="008C3D8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</w:t>
            </w:r>
            <w:r w:rsidR="00A9093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  <w:r w:rsidR="008C3D8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 № </w:t>
            </w:r>
            <w:r w:rsidR="00A9093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55</w:t>
            </w:r>
            <w:r w:rsidR="008C3D8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/</w:t>
            </w:r>
            <w:r w:rsidR="00A9093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580</w:t>
            </w:r>
          </w:p>
        </w:tc>
      </w:tr>
    </w:tbl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АКТ*</w:t>
      </w: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избирательных бюллетеней для голосования </w:t>
      </w:r>
    </w:p>
    <w:p w:rsidR="00FC3E4A" w:rsidRDefault="00FC3E4A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9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934" w:rsidRP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выборах депутатов совет</w:t>
      </w:r>
      <w:r w:rsidR="00B2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</w:t>
      </w:r>
      <w:r w:rsidR="00B2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</w:t>
      </w: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39C1" w:rsidRDefault="00E339C1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E339C1" w:rsidRPr="00E339C1" w:rsidRDefault="00E339C1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9C1" w:rsidRDefault="00B21B4B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  <w:r w:rsidR="00E3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___________созыва</w:t>
      </w: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полиграфической организации</w:t>
      </w:r>
    </w:p>
    <w:p w:rsidR="000B590E" w:rsidRDefault="000B590E" w:rsidP="000B590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Кингисепп               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часов «_______» минут</w:t>
      </w:r>
    </w:p>
    <w:p w:rsidR="0049475D" w:rsidRDefault="00FC3E4A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9C1" w:rsidRDefault="0049475D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№_________ </w:t>
      </w:r>
      <w:r w:rsidR="00A90934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 202</w:t>
      </w:r>
      <w:r w:rsid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изготовление 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бюллетеней 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FC3E4A"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A90934" w:rsidRP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A90934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3E4A"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выборах депутатов советов депутатов муниципальных образований Кингисеппского муниципального района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между </w:t>
      </w:r>
      <w:r w:rsidR="00B2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339C1" w:rsidRPr="00E339C1" w:rsidRDefault="00E339C1" w:rsidP="00E3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полиграфической организации)</w:t>
      </w:r>
    </w:p>
    <w:p w:rsidR="009C04F3" w:rsidRDefault="000B590E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территориальной избирательной комиссией Кингисеппского муниципального района Ленинградской области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полномочиями ИКМО</w:t>
      </w:r>
      <w:r w:rsidRPr="000B590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E339C1" w:rsidRDefault="00FC3E4A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полиграфическая организация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изготовила в соответствии с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представленными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образцами и передала территориальной избирательной </w:t>
      </w:r>
      <w:r w:rsidR="0049475D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 полномочиями избирательной комиссии вышеназванного муниципального образования избирательны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бюллетени для голосования на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934" w:rsidRPr="00A9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выборах депутата Совета депутатов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339C1" w:rsidRPr="00E339C1" w:rsidRDefault="00E339C1" w:rsidP="00E3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49475D" w:rsidRDefault="000B590E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созыва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75D" w:rsidRPr="0049475D" w:rsidRDefault="0049475D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0B590E" w:rsidRPr="000B590E" w:rsidRDefault="00E339C1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(и).</w:t>
      </w:r>
    </w:p>
    <w:tbl>
      <w:tblPr>
        <w:tblW w:w="9612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3692"/>
        <w:gridCol w:w="2243"/>
        <w:gridCol w:w="302"/>
        <w:gridCol w:w="2872"/>
      </w:tblGrid>
      <w:tr w:rsidR="000B590E" w:rsidRPr="000B590E" w:rsidTr="0049475D">
        <w:trPr>
          <w:cantSplit/>
          <w:trHeight w:val="1010"/>
        </w:trPr>
        <w:tc>
          <w:tcPr>
            <w:tcW w:w="503" w:type="dxa"/>
            <w:hideMark/>
          </w:tcPr>
          <w:p w:rsidR="000B590E" w:rsidRPr="000B590E" w:rsidRDefault="000B590E" w:rsidP="000B590E">
            <w:pPr>
              <w:spacing w:before="120" w:after="12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92" w:type="dxa"/>
            <w:hideMark/>
          </w:tcPr>
          <w:p w:rsidR="000B590E" w:rsidRPr="000B590E" w:rsidRDefault="0049475D" w:rsidP="000B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полиграфического предприятия)</w:t>
            </w:r>
          </w:p>
        </w:tc>
        <w:tc>
          <w:tcPr>
            <w:tcW w:w="2243" w:type="dxa"/>
          </w:tcPr>
          <w:p w:rsidR="0049475D" w:rsidRDefault="0049475D" w:rsidP="000B590E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0E" w:rsidRPr="000B590E" w:rsidTr="0049475D">
        <w:trPr>
          <w:cantSplit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autoSpaceDE w:val="0"/>
              <w:autoSpaceDN w:val="0"/>
              <w:spacing w:after="0" w:line="240" w:lineRule="auto"/>
              <w:ind w:left="-14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5D" w:rsidRDefault="0073457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</w:t>
            </w:r>
          </w:p>
          <w:p w:rsidR="000B590E" w:rsidRPr="000B590E" w:rsidRDefault="0073457E" w:rsidP="00A9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ерриториальной избирательной комиссии 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Кингисеппского муниципального района 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Default="0073457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  <w:p w:rsidR="0049475D" w:rsidRP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960D5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90E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пе</w:t>
      </w:r>
      <w:r w:rsidR="00A909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редаче избирательных бюллетеней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060"/>
      </w:tblGrid>
      <w:tr w:rsidR="000B590E" w:rsidRPr="000B590E" w:rsidTr="00A90934">
        <w:trPr>
          <w:trHeight w:val="704"/>
        </w:trPr>
        <w:tc>
          <w:tcPr>
            <w:tcW w:w="4295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060" w:type="dxa"/>
          </w:tcPr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</w:p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Порядку, утвержденному </w:t>
            </w:r>
          </w:p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ТИК  </w:t>
            </w:r>
          </w:p>
          <w:p w:rsidR="000B590E" w:rsidRPr="000B590E" w:rsidRDefault="0049475D" w:rsidP="00807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80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9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A9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9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0B590E" w:rsidRPr="000B590E" w:rsidRDefault="000B590E" w:rsidP="004947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0"/>
          <w:sz w:val="32"/>
          <w:szCs w:val="32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pacing w:val="200"/>
          <w:sz w:val="32"/>
          <w:szCs w:val="32"/>
          <w:lang w:eastAsia="ru-RU"/>
        </w:rPr>
        <w:t>АКТ</w:t>
      </w:r>
      <w:r w:rsidRPr="000B590E">
        <w:rPr>
          <w:rFonts w:ascii="Times New Roman" w:eastAsia="Times New Roman" w:hAnsi="Times New Roman" w:cs="Times New Roman"/>
          <w:bCs/>
          <w:spacing w:val="200"/>
          <w:sz w:val="32"/>
          <w:szCs w:val="32"/>
          <w:vertAlign w:val="superscript"/>
          <w:lang w:eastAsia="ru-RU"/>
        </w:rPr>
        <w:t>*</w:t>
      </w:r>
    </w:p>
    <w:p w:rsidR="000B590E" w:rsidRPr="000B590E" w:rsidRDefault="000B590E" w:rsidP="004947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уничтожении лишних избирательных бюллетеней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49475D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печатании избирательных бюллетеней для голосования на выборах депутат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9475D" w:rsidRPr="0049475D" w:rsidRDefault="0049475D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было изготовлено следующее количество избирательных бюллетеней:</w:t>
      </w: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1980"/>
        <w:gridCol w:w="2160"/>
        <w:gridCol w:w="1943"/>
      </w:tblGrid>
      <w:tr w:rsidR="000B590E" w:rsidRPr="000B590E" w:rsidTr="00034803">
        <w:trPr>
          <w:cantSplit/>
          <w:jc w:val="center"/>
        </w:trPr>
        <w:tc>
          <w:tcPr>
            <w:tcW w:w="3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заказанных избирательных бюллетеней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 изготовленных избирательных бюллетеней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лишних избирательных бюллетеней</w:t>
            </w:r>
          </w:p>
        </w:tc>
      </w:tr>
      <w:tr w:rsidR="000B590E" w:rsidRPr="000B590E" w:rsidTr="00034803">
        <w:trPr>
          <w:cantSplit/>
          <w:jc w:val="center"/>
        </w:trPr>
        <w:tc>
          <w:tcPr>
            <w:tcW w:w="3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90E" w:rsidRPr="000B590E" w:rsidRDefault="0073457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одномандатному </w:t>
            </w:r>
            <w:r w:rsid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(многомандатному) 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 ____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Лишние избирательные бюллетени в количестве _________________________________________________________________________ </w:t>
      </w:r>
    </w:p>
    <w:p w:rsidR="000B590E" w:rsidRPr="000B590E" w:rsidRDefault="000B590E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уничтожены.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«__»_______________202</w:t>
      </w:r>
      <w:r w:rsidR="007345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присутствии представителя(лей) Заказчика. </w:t>
      </w: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4976"/>
        <w:gridCol w:w="4777"/>
      </w:tblGrid>
      <w:tr w:rsidR="000B590E" w:rsidRPr="000B590E" w:rsidTr="00172182">
        <w:trPr>
          <w:gridBefore w:val="1"/>
          <w:wBefore w:w="28" w:type="dxa"/>
          <w:cantSplit/>
          <w:trHeight w:val="693"/>
        </w:trPr>
        <w:tc>
          <w:tcPr>
            <w:tcW w:w="9753" w:type="dxa"/>
            <w:gridSpan w:val="2"/>
            <w:hideMark/>
          </w:tcPr>
          <w:p w:rsidR="000B590E" w:rsidRPr="000B590E" w:rsidRDefault="0049475D" w:rsidP="0073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территориальной избирательной комиссии</w:t>
            </w:r>
            <w:r w:rsidR="000B590E" w:rsidRPr="000B5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Кингисеппского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590E" w:rsidRPr="000B590E" w:rsidTr="0049475D">
        <w:trPr>
          <w:cantSplit/>
        </w:trPr>
        <w:tc>
          <w:tcPr>
            <w:tcW w:w="5004" w:type="dxa"/>
            <w:gridSpan w:val="2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0B590E" w:rsidRP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77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0B590E" w:rsidRPr="000B590E" w:rsidTr="0049475D">
        <w:trPr>
          <w:cantSplit/>
        </w:trPr>
        <w:tc>
          <w:tcPr>
            <w:tcW w:w="5004" w:type="dxa"/>
            <w:gridSpan w:val="2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172182" w:rsidRPr="000B590E" w:rsidRDefault="00172182" w:rsidP="00172182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МП</w:t>
            </w:r>
          </w:p>
        </w:tc>
        <w:tc>
          <w:tcPr>
            <w:tcW w:w="4777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  <w:p w:rsidR="00172182" w:rsidRPr="000B590E" w:rsidRDefault="00172182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B590E" w:rsidRDefault="00172182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</w:t>
      </w:r>
    </w:p>
    <w:p w:rsidR="00172182" w:rsidRPr="00172182" w:rsidRDefault="00172182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полиграфической организации)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03"/>
        <w:gridCol w:w="4778"/>
      </w:tblGrid>
      <w:tr w:rsidR="000B590E" w:rsidRPr="000B590E" w:rsidTr="00172182">
        <w:trPr>
          <w:cantSplit/>
        </w:trPr>
        <w:tc>
          <w:tcPr>
            <w:tcW w:w="5003" w:type="dxa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0B590E" w:rsidRP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78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172182" w:rsidRPr="000B590E" w:rsidTr="00172182">
        <w:trPr>
          <w:cantSplit/>
        </w:trPr>
        <w:tc>
          <w:tcPr>
            <w:tcW w:w="5003" w:type="dxa"/>
          </w:tcPr>
          <w:p w:rsidR="00172182" w:rsidRPr="000B590E" w:rsidRDefault="00172182" w:rsidP="0017218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2182" w:rsidRDefault="00172182" w:rsidP="00172182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172182" w:rsidRPr="000B590E" w:rsidRDefault="00172182" w:rsidP="00172182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МП</w:t>
            </w:r>
          </w:p>
        </w:tc>
        <w:tc>
          <w:tcPr>
            <w:tcW w:w="4778" w:type="dxa"/>
          </w:tcPr>
          <w:p w:rsidR="00172182" w:rsidRPr="000B590E" w:rsidRDefault="00172182" w:rsidP="0017218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82" w:rsidRPr="000B590E" w:rsidRDefault="00172182" w:rsidP="0017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</w:tbl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3457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2182">
        <w:rPr>
          <w:rFonts w:ascii="Times New Roman" w:eastAsia="Times New Roman" w:hAnsi="Times New Roman" w:cs="Times New Roman"/>
          <w:sz w:val="14"/>
          <w:szCs w:val="14"/>
          <w:lang w:eastAsia="ru-RU"/>
        </w:rPr>
        <w:t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</w:t>
      </w:r>
      <w:r w:rsidR="00807359">
        <w:rPr>
          <w:rFonts w:ascii="Times New Roman" w:eastAsia="Times New Roman" w:hAnsi="Times New Roman" w:cs="Times New Roman"/>
          <w:sz w:val="14"/>
          <w:szCs w:val="14"/>
          <w:lang w:eastAsia="ru-RU"/>
        </w:rPr>
        <w:t>ишних избирательных бюллетене</w:t>
      </w:r>
    </w:p>
    <w:p w:rsidR="0073457E" w:rsidRDefault="0073457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3457E" w:rsidRPr="00172182" w:rsidRDefault="0073457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0B590E" w:rsidRPr="000B590E" w:rsidTr="00034803">
        <w:trPr>
          <w:trHeight w:val="1211"/>
        </w:trPr>
        <w:tc>
          <w:tcPr>
            <w:tcW w:w="10260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1"/>
              <w:gridCol w:w="5321"/>
            </w:tblGrid>
            <w:tr w:rsidR="000B590E" w:rsidRPr="000B590E" w:rsidTr="00034803">
              <w:trPr>
                <w:trHeight w:val="1087"/>
              </w:trPr>
              <w:tc>
                <w:tcPr>
                  <w:tcW w:w="4581" w:type="dxa"/>
                </w:tcPr>
                <w:p w:rsidR="000B590E" w:rsidRPr="000B590E" w:rsidRDefault="000B590E" w:rsidP="000B5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4"/>
                      <w:lang w:eastAsia="ru-RU"/>
                    </w:rPr>
                  </w:pPr>
                </w:p>
              </w:tc>
              <w:tc>
                <w:tcPr>
                  <w:tcW w:w="5321" w:type="dxa"/>
                  <w:hideMark/>
                </w:tcPr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Порядку, утвержденному </w:t>
                  </w:r>
                </w:p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постановлением ТИК  </w:t>
                  </w:r>
                </w:p>
                <w:p w:rsidR="000B590E" w:rsidRPr="000B590E" w:rsidRDefault="00172182" w:rsidP="0080735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6"/>
                      <w:szCs w:val="6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</w:t>
                  </w:r>
                  <w:r w:rsidR="008073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34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.08</w:t>
                  </w: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="00734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34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 № 55</w:t>
                  </w: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734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</w:tr>
          </w:tbl>
          <w:p w:rsidR="000B590E" w:rsidRPr="000B590E" w:rsidRDefault="000B590E" w:rsidP="000B59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Кингисеппского муниципального района </w:t>
      </w:r>
    </w:p>
    <w:p w:rsid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0B590E" w:rsidRP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B590E" w:rsidRP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0"/>
          <w:sz w:val="36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pacing w:val="200"/>
          <w:sz w:val="36"/>
          <w:szCs w:val="24"/>
          <w:lang w:eastAsia="ru-RU"/>
        </w:rPr>
        <w:t xml:space="preserve">АКТ </w:t>
      </w:r>
    </w:p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уничтожении выбракованных избирательных бюллетеней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172182" w:rsidRDefault="000B590E" w:rsidP="001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172182" w:rsidRDefault="000B590E" w:rsidP="00A9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избирательных бюллетеней для голосования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0D5" w:rsidRPr="00A9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 депутат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Совета депутатов ________________________________________________________________________________________________________________________________________________________________________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82" w:rsidRPr="00172182" w:rsidRDefault="00172182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0B590E" w:rsidRDefault="000B590E" w:rsidP="00A9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участковую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избирательную комиссию избирательного участка №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выявлено следующее количество бракованных избирательных бюллетеней:</w:t>
      </w:r>
    </w:p>
    <w:p w:rsidR="000B590E" w:rsidRPr="000B590E" w:rsidRDefault="000B590E" w:rsidP="000B590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6"/>
        <w:gridCol w:w="3746"/>
      </w:tblGrid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избирательных бюллетеней,</w:t>
            </w: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переданных в участковую избирательную комиссию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бракованных избирательных бюллетеней</w:t>
            </w:r>
          </w:p>
        </w:tc>
      </w:tr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90E" w:rsidRPr="000B590E" w:rsidRDefault="000B590E" w:rsidP="00A960D5">
      <w:pPr>
        <w:spacing w:after="0" w:line="360" w:lineRule="auto"/>
        <w:ind w:left="-181" w:right="-3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A960D5">
      <w:pPr>
        <w:spacing w:after="0" w:line="320" w:lineRule="exact"/>
        <w:ind w:right="-363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Выбракованные избирательные бюллетени в количестве ______________ </w:t>
      </w:r>
    </w:p>
    <w:p w:rsidR="000B590E" w:rsidRPr="000B590E" w:rsidRDefault="000B590E" w:rsidP="00A960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(цифрами </w:t>
      </w:r>
    </w:p>
    <w:p w:rsidR="000B590E" w:rsidRPr="000B590E" w:rsidRDefault="000B590E" w:rsidP="00A960D5">
      <w:pPr>
        <w:spacing w:after="0" w:line="240" w:lineRule="auto"/>
        <w:ind w:left="-181" w:right="-36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штук уничтожены «_ » ___________202</w:t>
      </w:r>
      <w:r w:rsidR="00A960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B590E" w:rsidRPr="000B590E" w:rsidRDefault="000B590E" w:rsidP="00A960D5">
      <w:pPr>
        <w:spacing w:after="0" w:line="240" w:lineRule="auto"/>
        <w:ind w:right="-363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 прописью)</w:t>
      </w:r>
    </w:p>
    <w:tbl>
      <w:tblPr>
        <w:tblW w:w="1015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4320"/>
        <w:gridCol w:w="2160"/>
        <w:gridCol w:w="180"/>
        <w:gridCol w:w="56"/>
        <w:gridCol w:w="2882"/>
        <w:gridCol w:w="56"/>
      </w:tblGrid>
      <w:tr w:rsidR="000B590E" w:rsidRPr="000B590E" w:rsidTr="00034803">
        <w:trPr>
          <w:gridAfter w:val="1"/>
          <w:wAfter w:w="56" w:type="dxa"/>
          <w:cantSplit/>
        </w:trPr>
        <w:tc>
          <w:tcPr>
            <w:tcW w:w="502" w:type="dxa"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320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ТИК 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председателя, секретарь)</w:t>
            </w:r>
          </w:p>
        </w:tc>
        <w:tc>
          <w:tcPr>
            <w:tcW w:w="2160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034803">
        <w:trPr>
          <w:cantSplit/>
        </w:trPr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 ТИК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присутствующих при передаче избирательных бюллетеней: _______</w:t>
      </w:r>
    </w:p>
    <w:p w:rsidR="000B590E" w:rsidRPr="000B590E" w:rsidRDefault="000B590E" w:rsidP="000B590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лишних избирательных бюллетеней. 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590E" w:rsidRPr="000B590E" w:rsidSect="0080735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ТИК  </w:t>
      </w:r>
    </w:p>
    <w:p w:rsidR="00172182" w:rsidRPr="00172182" w:rsidRDefault="00A960D5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8073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2182"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2182"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№ 55</w:t>
      </w:r>
      <w:r w:rsidR="00172182"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</w:p>
    <w:p w:rsid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590E" w:rsidRPr="0035406C" w:rsidRDefault="0035406C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="000B590E"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</w:t>
      </w:r>
    </w:p>
    <w:p w:rsidR="000B590E" w:rsidRPr="0035406C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06C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передачи избирательных бюллетеней для голосования</w:t>
      </w:r>
      <w:r w:rsidR="0035406C"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выборах депутатов </w:t>
      </w:r>
    </w:p>
    <w:p w:rsidR="0035406C" w:rsidRDefault="0035406C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35406C" w:rsidRDefault="0035406C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0B590E" w:rsidRDefault="000B590E" w:rsidP="00A960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________созыва </w:t>
      </w:r>
    </w:p>
    <w:p w:rsidR="000B590E" w:rsidRPr="00A960D5" w:rsidRDefault="000B590E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>г. Кингисепп</w:t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0B590E" w:rsidRDefault="00172182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«_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_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» ______________202</w:t>
      </w:r>
      <w:r w:rsidR="00A960D5">
        <w:rPr>
          <w:rFonts w:ascii="Times New Roman" w:eastAsia="Times New Roman" w:hAnsi="Times New Roman" w:cs="Courier New"/>
          <w:sz w:val="24"/>
          <w:szCs w:val="24"/>
          <w:lang w:eastAsia="ru-RU"/>
        </w:rPr>
        <w:t>5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года                      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</w:t>
      </w:r>
      <w:r w:rsid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«___» часов «___» минут</w:t>
      </w:r>
    </w:p>
    <w:p w:rsidR="0035406C" w:rsidRDefault="0035406C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5406C" w:rsidRDefault="0035406C" w:rsidP="009421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избирательная комиссия Кинги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сеппского муниципального района</w:t>
      </w:r>
    </w:p>
    <w:p w:rsidR="0035406C" w:rsidRDefault="0035406C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полномочиями</w:t>
      </w:r>
      <w:r w:rsidRPr="0035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вышеназванного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передала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избирательные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голосования на выборах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35406C" w:rsidRPr="0035406C" w:rsidRDefault="0035406C" w:rsidP="003540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5406C" w:rsidRDefault="0035406C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по</w:t>
      </w:r>
      <w:r w:rsidR="00A9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0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4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_____________________________________________________________________________</w:t>
      </w:r>
    </w:p>
    <w:p w:rsidR="009421F9" w:rsidRPr="009421F9" w:rsidRDefault="009421F9" w:rsidP="009421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(цифрами, прописью)</w:t>
      </w:r>
    </w:p>
    <w:p w:rsidR="00172182" w:rsidRDefault="00172182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1081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3402"/>
        <w:gridCol w:w="16"/>
        <w:gridCol w:w="2159"/>
        <w:gridCol w:w="180"/>
        <w:gridCol w:w="237"/>
        <w:gridCol w:w="303"/>
        <w:gridCol w:w="180"/>
        <w:gridCol w:w="3059"/>
        <w:gridCol w:w="778"/>
      </w:tblGrid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hideMark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3402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ТИК 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(заместитель председателя, секретарь) </w:t>
            </w:r>
          </w:p>
        </w:tc>
        <w:tc>
          <w:tcPr>
            <w:tcW w:w="2592" w:type="dxa"/>
            <w:gridSpan w:val="4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3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  <w:trHeight w:val="502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 ТИК </w:t>
            </w: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A960D5" w:rsidRPr="000B590E" w:rsidTr="000153EB">
        <w:trPr>
          <w:gridAfter w:val="1"/>
          <w:wAfter w:w="778" w:type="dxa"/>
          <w:cantSplit/>
          <w:trHeight w:val="107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D5" w:rsidRPr="000B590E" w:rsidRDefault="00A960D5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D5" w:rsidRPr="000B590E" w:rsidRDefault="00A960D5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D5" w:rsidRPr="000B590E" w:rsidRDefault="00A960D5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5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D5" w:rsidRPr="000B590E" w:rsidRDefault="00A960D5" w:rsidP="00A960D5">
            <w:pPr>
              <w:spacing w:after="0" w:line="240" w:lineRule="auto"/>
              <w:ind w:left="-2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18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УИК № ___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(заместитель председателя, секретарь) </w:t>
            </w:r>
          </w:p>
        </w:tc>
        <w:tc>
          <w:tcPr>
            <w:tcW w:w="2159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  <w:gridSpan w:val="3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УИК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6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B590E" w:rsidRPr="000B590E" w:rsidRDefault="000B590E" w:rsidP="000B590E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B590E" w:rsidRPr="000B590E" w:rsidTr="009421F9">
        <w:trPr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0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590E" w:rsidRPr="000B590E" w:rsidRDefault="000B590E" w:rsidP="000B590E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</w:t>
      </w:r>
    </w:p>
    <w:p w:rsidR="000B590E" w:rsidRPr="009421F9" w:rsidRDefault="000B590E" w:rsidP="00942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</w:t>
      </w:r>
      <w:r w:rsidRPr="000B590E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бюллетене, присутствующие при уничтожении лишних избирательных бюллетеней.  </w:t>
      </w:r>
    </w:p>
    <w:sectPr w:rsidR="000B590E" w:rsidRPr="009421F9" w:rsidSect="005E7DBD">
      <w:pgSz w:w="11906" w:h="16838" w:code="9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D2" w:rsidRDefault="00372BD2" w:rsidP="00696C27">
      <w:pPr>
        <w:spacing w:after="0" w:line="240" w:lineRule="auto"/>
      </w:pPr>
      <w:r>
        <w:separator/>
      </w:r>
    </w:p>
  </w:endnote>
  <w:endnote w:type="continuationSeparator" w:id="0">
    <w:p w:rsidR="00372BD2" w:rsidRDefault="00372BD2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D2" w:rsidRDefault="00372BD2" w:rsidP="00696C27">
      <w:pPr>
        <w:spacing w:after="0" w:line="240" w:lineRule="auto"/>
      </w:pPr>
      <w:r>
        <w:separator/>
      </w:r>
    </w:p>
  </w:footnote>
  <w:footnote w:type="continuationSeparator" w:id="0">
    <w:p w:rsidR="00372BD2" w:rsidRDefault="00372BD2" w:rsidP="006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FE"/>
    <w:multiLevelType w:val="multilevel"/>
    <w:tmpl w:val="966C4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A232046"/>
    <w:multiLevelType w:val="hybridMultilevel"/>
    <w:tmpl w:val="4E544908"/>
    <w:lvl w:ilvl="0" w:tplc="C216609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8F4819"/>
    <w:multiLevelType w:val="hybridMultilevel"/>
    <w:tmpl w:val="B388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B1C11"/>
    <w:rsid w:val="000B590E"/>
    <w:rsid w:val="00142EC9"/>
    <w:rsid w:val="00164415"/>
    <w:rsid w:val="00172182"/>
    <w:rsid w:val="001C60DE"/>
    <w:rsid w:val="0022535F"/>
    <w:rsid w:val="0025794C"/>
    <w:rsid w:val="002670EF"/>
    <w:rsid w:val="002D48F5"/>
    <w:rsid w:val="002E793A"/>
    <w:rsid w:val="0035406C"/>
    <w:rsid w:val="0036710D"/>
    <w:rsid w:val="00372BD2"/>
    <w:rsid w:val="00396FBB"/>
    <w:rsid w:val="003A238B"/>
    <w:rsid w:val="003E47D6"/>
    <w:rsid w:val="00425FE0"/>
    <w:rsid w:val="00436280"/>
    <w:rsid w:val="00436316"/>
    <w:rsid w:val="00444EE1"/>
    <w:rsid w:val="0049475D"/>
    <w:rsid w:val="00496C05"/>
    <w:rsid w:val="004E3165"/>
    <w:rsid w:val="004F44A7"/>
    <w:rsid w:val="00556A95"/>
    <w:rsid w:val="00563708"/>
    <w:rsid w:val="005728A1"/>
    <w:rsid w:val="005C14F2"/>
    <w:rsid w:val="005E7DBD"/>
    <w:rsid w:val="00604E67"/>
    <w:rsid w:val="00613399"/>
    <w:rsid w:val="00614BD6"/>
    <w:rsid w:val="006826B8"/>
    <w:rsid w:val="00690CEA"/>
    <w:rsid w:val="00696C27"/>
    <w:rsid w:val="007233F4"/>
    <w:rsid w:val="0073457E"/>
    <w:rsid w:val="00736A89"/>
    <w:rsid w:val="00807359"/>
    <w:rsid w:val="00810B67"/>
    <w:rsid w:val="00851852"/>
    <w:rsid w:val="00852BEE"/>
    <w:rsid w:val="00863CA5"/>
    <w:rsid w:val="00864183"/>
    <w:rsid w:val="008C3D88"/>
    <w:rsid w:val="008D5863"/>
    <w:rsid w:val="009270D7"/>
    <w:rsid w:val="009421F9"/>
    <w:rsid w:val="009A35EF"/>
    <w:rsid w:val="009C04F3"/>
    <w:rsid w:val="00A01D7C"/>
    <w:rsid w:val="00A4161B"/>
    <w:rsid w:val="00A90934"/>
    <w:rsid w:val="00A960D5"/>
    <w:rsid w:val="00AC15A7"/>
    <w:rsid w:val="00AC431E"/>
    <w:rsid w:val="00AD154A"/>
    <w:rsid w:val="00B21B4B"/>
    <w:rsid w:val="00B27259"/>
    <w:rsid w:val="00B4431D"/>
    <w:rsid w:val="00B85699"/>
    <w:rsid w:val="00BB4C8B"/>
    <w:rsid w:val="00C80B23"/>
    <w:rsid w:val="00CD2063"/>
    <w:rsid w:val="00D905C2"/>
    <w:rsid w:val="00E339C1"/>
    <w:rsid w:val="00EA7407"/>
    <w:rsid w:val="00F95403"/>
    <w:rsid w:val="00FB68A1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AFFD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A"/>
  </w:style>
  <w:style w:type="paragraph" w:styleId="1">
    <w:name w:val="heading 1"/>
    <w:basedOn w:val="a"/>
    <w:next w:val="a"/>
    <w:link w:val="10"/>
    <w:uiPriority w:val="9"/>
    <w:qFormat/>
    <w:rsid w:val="00810B67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B67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0B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B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Текст 14-1.5"/>
    <w:basedOn w:val="a"/>
    <w:rsid w:val="00810B6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B4DA-B242-49A0-A388-76AA70E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6</cp:revision>
  <cp:lastPrinted>2024-06-11T08:50:00Z</cp:lastPrinted>
  <dcterms:created xsi:type="dcterms:W3CDTF">2025-08-04T08:14:00Z</dcterms:created>
  <dcterms:modified xsi:type="dcterms:W3CDTF">2025-08-07T07:21:00Z</dcterms:modified>
</cp:coreProperties>
</file>